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BA41" w14:textId="77777777" w:rsidR="00ED12E1" w:rsidRPr="0087704C" w:rsidRDefault="00ED12E1" w:rsidP="00ED12E1">
      <w:pPr>
        <w:pStyle w:val="Titre2"/>
        <w:rPr>
          <w:rFonts w:ascii="Arial" w:hAnsi="Arial"/>
          <w:color w:val="auto"/>
          <w:sz w:val="24"/>
          <w:lang w:val="fr-FR"/>
        </w:rPr>
      </w:pPr>
      <w:r w:rsidRPr="0087704C">
        <w:rPr>
          <w:rFonts w:ascii="Arial" w:hAnsi="Arial"/>
          <w:color w:val="auto"/>
          <w:sz w:val="24"/>
          <w:lang w:val="fr-FR"/>
        </w:rPr>
        <w:t>SAINT-HYACINTHE TECHNOPOLE SOULIGNE LE TRAVAIL DE SES AMBASSADEURS EN TOURISME D’AFFAIRES</w:t>
      </w:r>
    </w:p>
    <w:p w14:paraId="185F32F9" w14:textId="77777777" w:rsidR="00ED12E1" w:rsidRDefault="00ED12E1" w:rsidP="00ED12E1">
      <w:pPr>
        <w:jc w:val="both"/>
        <w:rPr>
          <w:rFonts w:ascii="Arial Narrow" w:hAnsi="Arial Narrow" w:cs="Arial"/>
          <w:b/>
          <w:bCs/>
          <w:lang w:val="fr-CA"/>
        </w:rPr>
      </w:pPr>
    </w:p>
    <w:p w14:paraId="17333F65" w14:textId="7D065F78" w:rsidR="00ED12E1" w:rsidRDefault="00ED12E1" w:rsidP="00ED12E1">
      <w:pPr>
        <w:jc w:val="both"/>
        <w:rPr>
          <w:rFonts w:ascii="Arial" w:hAnsi="Arial" w:cs="Arial"/>
          <w:lang w:val="fr-CA"/>
        </w:rPr>
      </w:pPr>
      <w:r>
        <w:rPr>
          <w:rFonts w:ascii="Arial" w:hAnsi="Arial" w:cs="Arial"/>
          <w:b/>
          <w:bCs/>
          <w:lang w:val="fr-CA"/>
        </w:rPr>
        <w:t xml:space="preserve">Saint-Hyacinthe, le </w:t>
      </w:r>
      <w:r w:rsidRPr="00546994">
        <w:rPr>
          <w:rFonts w:ascii="Arial" w:hAnsi="Arial" w:cs="Arial"/>
          <w:b/>
          <w:bCs/>
          <w:lang w:val="fr-CA"/>
        </w:rPr>
        <w:t xml:space="preserve">27 avril </w:t>
      </w:r>
      <w:r>
        <w:rPr>
          <w:rFonts w:ascii="Arial" w:hAnsi="Arial" w:cs="Arial"/>
          <w:b/>
          <w:bCs/>
          <w:lang w:val="fr-CA"/>
        </w:rPr>
        <w:t xml:space="preserve">2023 – </w:t>
      </w:r>
      <w:r>
        <w:rPr>
          <w:rFonts w:ascii="Arial" w:hAnsi="Arial" w:cs="Arial"/>
          <w:lang w:val="fr-CA"/>
        </w:rPr>
        <w:t xml:space="preserve">Pour une troisième année de suite, le Cercle des ambassadeurs a tenu son activité reconnaissance, qui vise </w:t>
      </w:r>
      <w:r w:rsidR="0087704C">
        <w:rPr>
          <w:rFonts w:ascii="Arial" w:hAnsi="Arial" w:cs="Arial"/>
          <w:lang w:val="fr-CA"/>
        </w:rPr>
        <w:t xml:space="preserve">à </w:t>
      </w:r>
      <w:r>
        <w:rPr>
          <w:rFonts w:ascii="Arial" w:hAnsi="Arial" w:cs="Arial"/>
          <w:lang w:val="fr-CA"/>
        </w:rPr>
        <w:t xml:space="preserve">promouvoir les nouveautés de l’offre de services de la région en matière de tourisme d’affaires auprès de ses membres, mais aussi de présenter les résultats touristiques de la dernière année. L’activité a eu lieu le 26 avril, au centre de Congrès de Saint-Hyacinthe. Plus d’une trentaine de représentants des milieux économiques et politiques de la grande région de Saint-Hyacinthe étaient présents pour l’occasion. </w:t>
      </w:r>
    </w:p>
    <w:p w14:paraId="2413BD5D" w14:textId="77777777" w:rsidR="00ED12E1" w:rsidRDefault="00ED12E1" w:rsidP="00ED12E1">
      <w:pPr>
        <w:jc w:val="both"/>
        <w:rPr>
          <w:rFonts w:ascii="Arial" w:hAnsi="Arial" w:cs="Arial"/>
          <w:highlight w:val="yellow"/>
          <w:lang w:val="fr-CA"/>
        </w:rPr>
      </w:pPr>
    </w:p>
    <w:p w14:paraId="2454710D" w14:textId="77777777" w:rsidR="00ED12E1" w:rsidRDefault="00ED12E1" w:rsidP="00ED12E1">
      <w:pPr>
        <w:jc w:val="both"/>
        <w:rPr>
          <w:rFonts w:ascii="Arial" w:hAnsi="Arial" w:cs="Arial"/>
          <w:lang w:val="fr-CA"/>
        </w:rPr>
      </w:pPr>
      <w:r>
        <w:rPr>
          <w:rFonts w:ascii="Arial" w:hAnsi="Arial" w:cs="Arial"/>
          <w:lang w:val="fr-CA"/>
        </w:rPr>
        <w:t xml:space="preserve">Les partenaires du Cercle, soit le Centre de congrès de Saint-Hyacinthe, Espace Saint-Hyacinthe et Saint-Hyacinthe Technopole, ont pu constater l’apport des ambassadeurs, en termes de retombées économiques, en lien avec les évènements d’affaires qui se sont tenus sur le territoire pour l’année 2021-2022. </w:t>
      </w:r>
    </w:p>
    <w:p w14:paraId="5681D883" w14:textId="77777777" w:rsidR="00ED12E1" w:rsidRDefault="00ED12E1" w:rsidP="00ED12E1">
      <w:pPr>
        <w:jc w:val="both"/>
        <w:rPr>
          <w:rFonts w:ascii="Arial" w:hAnsi="Arial" w:cs="Arial"/>
          <w:lang w:val="fr-CA"/>
        </w:rPr>
      </w:pPr>
    </w:p>
    <w:p w14:paraId="4E5BFCCB" w14:textId="77777777" w:rsidR="00ED12E1" w:rsidRDefault="00ED12E1" w:rsidP="00ED12E1">
      <w:pPr>
        <w:jc w:val="both"/>
        <w:rPr>
          <w:rFonts w:ascii="Arial" w:hAnsi="Arial" w:cs="Arial"/>
          <w:lang w:val="fr-CA"/>
        </w:rPr>
      </w:pPr>
      <w:r>
        <w:rPr>
          <w:rFonts w:ascii="Arial" w:hAnsi="Arial" w:cs="Arial"/>
          <w:lang w:val="fr-CA"/>
        </w:rPr>
        <w:t xml:space="preserve">Trois ambassadeurs ont été nommés « Ambassadeurs de l’année 2022 »; </w:t>
      </w:r>
      <w:r w:rsidRPr="00E71C02">
        <w:rPr>
          <w:rFonts w:ascii="Arial" w:hAnsi="Arial" w:cs="Arial"/>
          <w:b/>
          <w:bCs/>
          <w:lang w:val="fr-CA"/>
        </w:rPr>
        <w:t xml:space="preserve">Chantal </w:t>
      </w:r>
      <w:proofErr w:type="spellStart"/>
      <w:r w:rsidRPr="00E71C02">
        <w:rPr>
          <w:rFonts w:ascii="Arial" w:hAnsi="Arial" w:cs="Arial"/>
          <w:b/>
          <w:bCs/>
          <w:lang w:val="fr-CA"/>
        </w:rPr>
        <w:t>Frigon</w:t>
      </w:r>
      <w:proofErr w:type="spellEnd"/>
      <w:r w:rsidRPr="00E71C02">
        <w:rPr>
          <w:rFonts w:ascii="Arial" w:hAnsi="Arial" w:cs="Arial"/>
          <w:b/>
          <w:bCs/>
          <w:lang w:val="fr-CA"/>
        </w:rPr>
        <w:t>,</w:t>
      </w:r>
      <w:r>
        <w:rPr>
          <w:rFonts w:ascii="Arial" w:hAnsi="Arial" w:cs="Arial"/>
          <w:lang w:val="fr-CA"/>
        </w:rPr>
        <w:t xml:space="preserve"> directrice générale de la Ville de Saint-Hyacinthe, </w:t>
      </w:r>
      <w:r w:rsidRPr="00E71C02">
        <w:rPr>
          <w:rFonts w:ascii="Arial" w:hAnsi="Arial" w:cs="Arial"/>
          <w:b/>
          <w:bCs/>
          <w:lang w:val="fr-CA"/>
        </w:rPr>
        <w:t>Michel Robidoux</w:t>
      </w:r>
      <w:r>
        <w:rPr>
          <w:rFonts w:ascii="Arial" w:hAnsi="Arial" w:cs="Arial"/>
          <w:lang w:val="fr-CA"/>
        </w:rPr>
        <w:t xml:space="preserve">, anciennement directeur des services de loisirs de la Ville de Saint-Hyacinthe et </w:t>
      </w:r>
      <w:r w:rsidRPr="00E71C02">
        <w:rPr>
          <w:rFonts w:ascii="Arial" w:hAnsi="Arial" w:cs="Arial"/>
          <w:b/>
          <w:bCs/>
          <w:lang w:val="fr-CA"/>
        </w:rPr>
        <w:t>Marie-Claude Lapointe</w:t>
      </w:r>
      <w:r>
        <w:rPr>
          <w:rFonts w:ascii="Arial" w:hAnsi="Arial" w:cs="Arial"/>
          <w:lang w:val="fr-CA"/>
        </w:rPr>
        <w:t xml:space="preserve">, directrice des services de loisirs de la Ville de Saint-Hyacinthe. Leurs efforts collectifs ont directement contribué à la tenue de la Conférence annuelle du loisir municipal, en octobre 2022. L’événement a généré 807 nuitées pour des dépenses directes de </w:t>
      </w:r>
      <w:r w:rsidRPr="00647DF3">
        <w:rPr>
          <w:rFonts w:ascii="Arial" w:hAnsi="Arial" w:cs="Arial"/>
          <w:lang w:val="fr-CA"/>
        </w:rPr>
        <w:t>319 170 $.</w:t>
      </w:r>
      <w:r>
        <w:rPr>
          <w:rFonts w:ascii="Arial" w:hAnsi="Arial" w:cs="Arial"/>
          <w:lang w:val="fr-CA"/>
        </w:rPr>
        <w:t xml:space="preserve"> </w:t>
      </w:r>
    </w:p>
    <w:p w14:paraId="39FDE478" w14:textId="77777777" w:rsidR="00ED12E1" w:rsidRDefault="00ED12E1" w:rsidP="00ED12E1">
      <w:pPr>
        <w:jc w:val="both"/>
        <w:rPr>
          <w:rFonts w:ascii="Arial" w:hAnsi="Arial" w:cs="Arial"/>
          <w:lang w:val="fr-CA"/>
        </w:rPr>
      </w:pPr>
    </w:p>
    <w:p w14:paraId="5C329893" w14:textId="77777777" w:rsidR="00ED12E1" w:rsidRPr="00647DF3" w:rsidRDefault="00ED12E1" w:rsidP="00ED12E1">
      <w:pPr>
        <w:jc w:val="both"/>
        <w:rPr>
          <w:rFonts w:ascii="Arial" w:hAnsi="Arial" w:cs="Arial"/>
          <w:lang w:val="fr-CA"/>
        </w:rPr>
      </w:pPr>
      <w:r>
        <w:rPr>
          <w:rFonts w:ascii="Arial" w:hAnsi="Arial" w:cs="Arial"/>
          <w:lang w:val="fr-CA"/>
        </w:rPr>
        <w:t xml:space="preserve">Deux autres ambassadeurs se sont également démarqués; </w:t>
      </w:r>
      <w:r w:rsidRPr="003E52CC">
        <w:rPr>
          <w:rFonts w:ascii="Arial" w:hAnsi="Arial" w:cs="Arial"/>
          <w:b/>
          <w:bCs/>
          <w:lang w:val="fr-CA"/>
        </w:rPr>
        <w:t>René Benoit</w:t>
      </w:r>
      <w:r w:rsidRPr="00647DF3">
        <w:rPr>
          <w:rFonts w:ascii="Arial" w:hAnsi="Arial" w:cs="Arial"/>
          <w:lang w:val="fr-CA"/>
        </w:rPr>
        <w:t xml:space="preserve"> d</w:t>
      </w:r>
      <w:r>
        <w:rPr>
          <w:rFonts w:ascii="Arial" w:hAnsi="Arial" w:cs="Arial"/>
          <w:lang w:val="fr-CA"/>
        </w:rPr>
        <w:t xml:space="preserve">e </w:t>
      </w:r>
      <w:r w:rsidRPr="00647DF3">
        <w:rPr>
          <w:rFonts w:ascii="Arial" w:hAnsi="Arial" w:cs="Arial"/>
          <w:lang w:val="fr-CA"/>
        </w:rPr>
        <w:t>Mallette</w:t>
      </w:r>
      <w:r>
        <w:rPr>
          <w:rFonts w:ascii="Arial" w:hAnsi="Arial" w:cs="Arial"/>
          <w:lang w:val="fr-CA"/>
        </w:rPr>
        <w:t>, société de comptables professionnels agréés,</w:t>
      </w:r>
      <w:r w:rsidRPr="00647DF3">
        <w:rPr>
          <w:rFonts w:ascii="Arial" w:hAnsi="Arial" w:cs="Arial"/>
          <w:lang w:val="fr-CA"/>
        </w:rPr>
        <w:t xml:space="preserve"> pour avoir </w:t>
      </w:r>
      <w:r>
        <w:rPr>
          <w:rFonts w:ascii="Arial" w:hAnsi="Arial" w:cs="Arial"/>
          <w:lang w:val="fr-CA"/>
        </w:rPr>
        <w:t>attiré</w:t>
      </w:r>
      <w:r w:rsidRPr="00647DF3">
        <w:rPr>
          <w:rFonts w:ascii="Arial" w:hAnsi="Arial" w:cs="Arial"/>
          <w:lang w:val="fr-CA"/>
        </w:rPr>
        <w:t xml:space="preserve"> le congrès des directeurs et associés Mallette en octobre 2022</w:t>
      </w:r>
      <w:r>
        <w:rPr>
          <w:rFonts w:ascii="Arial" w:hAnsi="Arial" w:cs="Arial"/>
          <w:lang w:val="fr-CA"/>
        </w:rPr>
        <w:t xml:space="preserve"> qui a généré </w:t>
      </w:r>
      <w:r w:rsidRPr="00647DF3">
        <w:rPr>
          <w:rFonts w:ascii="Arial" w:hAnsi="Arial" w:cs="Arial"/>
          <w:lang w:val="fr-CA"/>
        </w:rPr>
        <w:t>459 nuitées pour des dépenses de 162 945$</w:t>
      </w:r>
      <w:r>
        <w:rPr>
          <w:rFonts w:ascii="Arial" w:hAnsi="Arial" w:cs="Arial"/>
          <w:lang w:val="fr-CA"/>
        </w:rPr>
        <w:t>. Ainsi qu’</w:t>
      </w:r>
      <w:r w:rsidRPr="003E52CC">
        <w:rPr>
          <w:rFonts w:ascii="Arial" w:hAnsi="Arial" w:cs="Arial"/>
          <w:b/>
          <w:bCs/>
          <w:lang w:val="fr-CA"/>
        </w:rPr>
        <w:t xml:space="preserve">Anthony Marcil </w:t>
      </w:r>
      <w:r>
        <w:rPr>
          <w:rFonts w:ascii="Arial" w:hAnsi="Arial" w:cs="Arial"/>
          <w:lang w:val="fr-CA"/>
        </w:rPr>
        <w:t xml:space="preserve">du Complexe funéraire </w:t>
      </w:r>
      <w:proofErr w:type="spellStart"/>
      <w:r>
        <w:rPr>
          <w:rFonts w:ascii="Arial" w:hAnsi="Arial" w:cs="Arial"/>
          <w:lang w:val="fr-CA"/>
        </w:rPr>
        <w:t>Lalime</w:t>
      </w:r>
      <w:proofErr w:type="spellEnd"/>
      <w:r>
        <w:rPr>
          <w:rFonts w:ascii="Arial" w:hAnsi="Arial" w:cs="Arial"/>
          <w:lang w:val="fr-CA"/>
        </w:rPr>
        <w:t xml:space="preserve"> qui a grandement participé à l’accueil du </w:t>
      </w:r>
      <w:r w:rsidRPr="00647DF3">
        <w:rPr>
          <w:rFonts w:ascii="Arial" w:hAnsi="Arial" w:cs="Arial"/>
          <w:lang w:val="fr-CA"/>
        </w:rPr>
        <w:t>Congrès des thanatologues du Québec</w:t>
      </w:r>
      <w:r>
        <w:rPr>
          <w:rFonts w:ascii="Arial" w:hAnsi="Arial" w:cs="Arial"/>
          <w:lang w:val="fr-CA"/>
        </w:rPr>
        <w:t xml:space="preserve"> en septembre 2022 qui a généré </w:t>
      </w:r>
      <w:r w:rsidRPr="00647DF3">
        <w:rPr>
          <w:rFonts w:ascii="Arial" w:hAnsi="Arial" w:cs="Arial"/>
          <w:lang w:val="fr-CA"/>
        </w:rPr>
        <w:t>255 nuitées</w:t>
      </w:r>
      <w:r>
        <w:rPr>
          <w:rFonts w:ascii="Arial" w:hAnsi="Arial" w:cs="Arial"/>
          <w:lang w:val="fr-CA"/>
        </w:rPr>
        <w:t xml:space="preserve"> pour des dépenses de</w:t>
      </w:r>
      <w:r w:rsidRPr="00647DF3">
        <w:rPr>
          <w:rFonts w:ascii="Arial" w:hAnsi="Arial" w:cs="Arial"/>
          <w:lang w:val="fr-CA"/>
        </w:rPr>
        <w:t xml:space="preserve"> 37 365$</w:t>
      </w:r>
      <w:r>
        <w:rPr>
          <w:rFonts w:ascii="Arial" w:hAnsi="Arial" w:cs="Arial"/>
          <w:lang w:val="fr-CA"/>
        </w:rPr>
        <w:t xml:space="preserve">. </w:t>
      </w:r>
    </w:p>
    <w:p w14:paraId="2BF3C526" w14:textId="77777777" w:rsidR="00ED12E1" w:rsidRPr="000E5CA2" w:rsidRDefault="00ED12E1" w:rsidP="00ED12E1">
      <w:pPr>
        <w:rPr>
          <w:rFonts w:ascii="Arial" w:hAnsi="Arial" w:cs="Arial"/>
          <w:lang w:val="fr-CA"/>
        </w:rPr>
      </w:pPr>
    </w:p>
    <w:p w14:paraId="41DF014C" w14:textId="27836DCB" w:rsidR="00ED12E1" w:rsidRDefault="00ED12E1" w:rsidP="00ED12E1">
      <w:pPr>
        <w:jc w:val="both"/>
        <w:rPr>
          <w:rFonts w:ascii="Arial" w:hAnsi="Arial" w:cs="Arial"/>
          <w:lang w:val="fr-CA" w:eastAsia="fr-CA"/>
        </w:rPr>
      </w:pPr>
      <w:r>
        <w:rPr>
          <w:rFonts w:ascii="Arial" w:hAnsi="Arial" w:cs="Arial"/>
          <w:lang w:val="fr-CA"/>
        </w:rPr>
        <w:t xml:space="preserve">L’activité Reconnaissance a également permis de souligner les efforts de </w:t>
      </w:r>
      <w:r w:rsidRPr="003E52CC">
        <w:rPr>
          <w:rFonts w:ascii="Arial" w:hAnsi="Arial" w:cs="Arial"/>
          <w:b/>
          <w:bCs/>
          <w:lang w:val="fr-CA"/>
        </w:rPr>
        <w:t>François Lussier</w:t>
      </w:r>
      <w:r>
        <w:rPr>
          <w:rFonts w:ascii="Arial" w:hAnsi="Arial" w:cs="Arial"/>
          <w:lang w:val="fr-CA"/>
        </w:rPr>
        <w:t xml:space="preserve"> de l’Association des travaux publics d’Amérique pour la Conférence neige en avril 2022 et </w:t>
      </w:r>
      <w:r w:rsidRPr="003E52CC">
        <w:rPr>
          <w:rFonts w:ascii="Arial" w:hAnsi="Arial" w:cs="Arial"/>
          <w:b/>
          <w:bCs/>
          <w:lang w:val="fr-CA"/>
        </w:rPr>
        <w:t>Marie Davies</w:t>
      </w:r>
      <w:r>
        <w:rPr>
          <w:rFonts w:ascii="Arial" w:hAnsi="Arial" w:cs="Arial"/>
          <w:lang w:val="fr-CA"/>
        </w:rPr>
        <w:t xml:space="preserve"> </w:t>
      </w:r>
      <w:r>
        <w:rPr>
          <w:rFonts w:ascii="Arial" w:hAnsi="Arial" w:cs="Arial"/>
          <w:lang w:val="fr-CA" w:eastAsia="fr-CA"/>
        </w:rPr>
        <w:t>pour l’</w:t>
      </w:r>
      <w:r w:rsidRPr="00647DF3">
        <w:rPr>
          <w:rFonts w:ascii="Arial" w:hAnsi="Arial" w:cs="Arial"/>
          <w:lang w:val="fr-CA" w:eastAsia="fr-CA"/>
        </w:rPr>
        <w:t>Omnium international de Saint-Hyacinthe</w:t>
      </w:r>
      <w:r>
        <w:rPr>
          <w:rFonts w:ascii="Arial" w:hAnsi="Arial" w:cs="Arial"/>
          <w:lang w:val="fr-CA" w:eastAsia="fr-CA"/>
        </w:rPr>
        <w:t>, en juin 2022</w:t>
      </w:r>
      <w:r w:rsidR="0087704C">
        <w:rPr>
          <w:rFonts w:ascii="Arial" w:hAnsi="Arial" w:cs="Arial"/>
          <w:lang w:val="fr-CA" w:eastAsia="fr-CA"/>
        </w:rPr>
        <w:t>. C</w:t>
      </w:r>
      <w:r>
        <w:rPr>
          <w:rFonts w:ascii="Arial" w:hAnsi="Arial" w:cs="Arial"/>
          <w:lang w:val="fr-CA" w:eastAsia="fr-CA"/>
        </w:rPr>
        <w:t>hacun de ces évènements ont engendré un peu moins d’une quarantaine de nuitées.</w:t>
      </w:r>
    </w:p>
    <w:p w14:paraId="234186D2" w14:textId="77777777" w:rsidR="00ED12E1" w:rsidRDefault="00ED12E1" w:rsidP="00ED12E1">
      <w:pPr>
        <w:jc w:val="both"/>
        <w:rPr>
          <w:rFonts w:ascii="Arial" w:hAnsi="Arial" w:cs="Arial"/>
          <w:lang w:val="fr-CA" w:eastAsia="fr-CA"/>
        </w:rPr>
      </w:pPr>
    </w:p>
    <w:p w14:paraId="23DDE156" w14:textId="77777777" w:rsidR="00ED12E1" w:rsidRDefault="00ED12E1" w:rsidP="00ED12E1">
      <w:pPr>
        <w:jc w:val="both"/>
        <w:rPr>
          <w:rFonts w:ascii="Arial" w:hAnsi="Arial" w:cs="Arial"/>
          <w:lang w:val="fr-CA"/>
        </w:rPr>
      </w:pPr>
      <w:r>
        <w:rPr>
          <w:rFonts w:ascii="Arial" w:hAnsi="Arial" w:cs="Arial"/>
          <w:lang w:val="fr-CA" w:eastAsia="fr-CA"/>
        </w:rPr>
        <w:t xml:space="preserve">Pour sa part, Saint-Hyacinthe Technopole a également contribué directement au tourisme d’affaires en étant l’hôte du congrès </w:t>
      </w:r>
      <w:r w:rsidRPr="003B6DF6">
        <w:rPr>
          <w:rFonts w:ascii="Arial" w:hAnsi="Arial" w:cs="Arial"/>
          <w:lang w:val="fr-CA"/>
        </w:rPr>
        <w:t>de l’A</w:t>
      </w:r>
      <w:r>
        <w:rPr>
          <w:rFonts w:ascii="Arial" w:hAnsi="Arial" w:cs="Arial"/>
          <w:lang w:val="fr-CA"/>
        </w:rPr>
        <w:t xml:space="preserve">ssociation des professionnels en </w:t>
      </w:r>
      <w:r>
        <w:rPr>
          <w:rFonts w:ascii="Arial" w:hAnsi="Arial" w:cs="Arial"/>
          <w:lang w:val="fr-CA"/>
        </w:rPr>
        <w:lastRenderedPageBreak/>
        <w:t xml:space="preserve">développement économique du Québec, en octobre 2022. L’événement a occasionné 68 250 $ en dépenses directes. </w:t>
      </w:r>
    </w:p>
    <w:p w14:paraId="121A58D1" w14:textId="77777777" w:rsidR="00ED12E1" w:rsidRDefault="00ED12E1" w:rsidP="00ED12E1">
      <w:pPr>
        <w:jc w:val="both"/>
        <w:rPr>
          <w:rFonts w:ascii="Arial" w:hAnsi="Arial" w:cs="Arial"/>
          <w:lang w:val="fr-CA"/>
        </w:rPr>
      </w:pPr>
    </w:p>
    <w:p w14:paraId="17CE02B9" w14:textId="77777777" w:rsidR="00ED12E1" w:rsidRPr="00403EDA" w:rsidRDefault="00ED12E1" w:rsidP="00ED12E1">
      <w:pPr>
        <w:jc w:val="both"/>
        <w:rPr>
          <w:rFonts w:ascii="Arial" w:hAnsi="Arial" w:cs="Arial"/>
          <w:lang w:val="fr-CA"/>
        </w:rPr>
      </w:pPr>
    </w:p>
    <w:p w14:paraId="554B40E8" w14:textId="77777777" w:rsidR="00ED12E1" w:rsidRPr="00403EDA" w:rsidRDefault="00ED12E1" w:rsidP="00ED12E1">
      <w:pPr>
        <w:jc w:val="both"/>
        <w:rPr>
          <w:rFonts w:ascii="Arial" w:hAnsi="Arial" w:cs="Arial"/>
          <w:lang w:val="fr-CA"/>
        </w:rPr>
      </w:pPr>
      <w:r w:rsidRPr="00403EDA">
        <w:rPr>
          <w:rFonts w:ascii="Arial" w:hAnsi="Arial" w:cs="Arial"/>
          <w:lang w:val="fr-CA"/>
        </w:rPr>
        <w:t>« Le Cercle des ambassadeurs a déjà fait la démonstration qu’il est un élément clé de notre stratégie locale de promotion du tourisme d’affaires.</w:t>
      </w:r>
      <w:r>
        <w:rPr>
          <w:rFonts w:ascii="Arial" w:hAnsi="Arial" w:cs="Arial"/>
          <w:lang w:val="fr-CA"/>
        </w:rPr>
        <w:t xml:space="preserve"> Le cercle compte maintenant 34 ambassadeurs, qui ont permis, depuis sa fondation, </w:t>
      </w:r>
      <w:r w:rsidRPr="00403EDA">
        <w:rPr>
          <w:rFonts w:ascii="Arial" w:hAnsi="Arial" w:cs="Arial"/>
          <w:lang w:val="fr-CA"/>
        </w:rPr>
        <w:t>de recevoir 14 congrès et événements majeurs ayant généré près de 1,5 million $ en dépenses directes. Nous pouvons affirmer fièrement que nous sommes la plus importante destination en tourisme d’affaires en région au Québec », a soutenu Nancy Lambert, directrice tourisme et congrès de Saint-Hyacinthe Technopole.</w:t>
      </w:r>
    </w:p>
    <w:p w14:paraId="553AE502" w14:textId="77777777" w:rsidR="00ED12E1" w:rsidRPr="002E5B96" w:rsidRDefault="00ED12E1" w:rsidP="00ED12E1">
      <w:pPr>
        <w:jc w:val="both"/>
        <w:rPr>
          <w:rFonts w:ascii="Arial" w:hAnsi="Arial" w:cs="Arial"/>
          <w:highlight w:val="yellow"/>
          <w:lang w:val="fr-CA"/>
        </w:rPr>
      </w:pPr>
    </w:p>
    <w:p w14:paraId="4F705BFC" w14:textId="77777777" w:rsidR="00ED12E1" w:rsidRPr="002E5B96" w:rsidRDefault="00ED12E1" w:rsidP="00ED12E1">
      <w:pPr>
        <w:jc w:val="both"/>
        <w:rPr>
          <w:rFonts w:ascii="Arial" w:hAnsi="Arial" w:cs="Arial"/>
          <w:highlight w:val="yellow"/>
          <w:lang w:val="fr-CA"/>
        </w:rPr>
      </w:pPr>
    </w:p>
    <w:p w14:paraId="2485BFB8" w14:textId="77777777" w:rsidR="00ED12E1" w:rsidRDefault="00ED12E1" w:rsidP="00ED12E1">
      <w:pPr>
        <w:jc w:val="both"/>
        <w:rPr>
          <w:rFonts w:ascii="Arial" w:hAnsi="Arial" w:cs="Arial"/>
          <w:lang w:val="fr-CA"/>
        </w:rPr>
      </w:pPr>
      <w:r w:rsidRPr="000E5CA2">
        <w:rPr>
          <w:rFonts w:ascii="Arial" w:hAnsi="Arial" w:cs="Arial"/>
          <w:lang w:val="fr-CA"/>
        </w:rPr>
        <w:t xml:space="preserve">Tous les détails sur le Cercle des ambassadeurs de Saint-Hyacinthe et la façon d’y déposer sa candidature sont disponibles sur Internet à l’adresse </w:t>
      </w:r>
      <w:hyperlink r:id="rId7" w:history="1">
        <w:r w:rsidRPr="000E5CA2">
          <w:rPr>
            <w:rStyle w:val="Lienhypertexte"/>
            <w:rFonts w:ascii="Arial" w:hAnsi="Arial" w:cs="Arial"/>
            <w:lang w:val="fr-CA"/>
          </w:rPr>
          <w:t>www.ambassadeursst-hyacinthe.com</w:t>
        </w:r>
      </w:hyperlink>
      <w:r w:rsidRPr="000E5CA2">
        <w:rPr>
          <w:rFonts w:ascii="Arial" w:hAnsi="Arial" w:cs="Arial"/>
          <w:lang w:val="fr-CA"/>
        </w:rPr>
        <w:t>.</w:t>
      </w:r>
    </w:p>
    <w:p w14:paraId="3A18C245" w14:textId="77777777" w:rsidR="00ED12E1" w:rsidRDefault="00ED12E1" w:rsidP="00ED12E1">
      <w:pPr>
        <w:rPr>
          <w:lang w:val="fr-CA"/>
        </w:rPr>
      </w:pPr>
    </w:p>
    <w:p w14:paraId="62E1B565" w14:textId="77777777" w:rsidR="00ED12E1" w:rsidRDefault="00ED12E1" w:rsidP="00ED12E1">
      <w:pPr>
        <w:rPr>
          <w:lang w:val="fr-CA"/>
        </w:rPr>
      </w:pPr>
    </w:p>
    <w:p w14:paraId="07F8C5DA" w14:textId="77777777" w:rsidR="00ED12E1" w:rsidRDefault="00ED12E1" w:rsidP="00ED12E1">
      <w:pPr>
        <w:jc w:val="center"/>
        <w:rPr>
          <w:rFonts w:ascii="Arial" w:hAnsi="Arial" w:cs="Arial"/>
          <w:lang w:val="fr-CA"/>
        </w:rPr>
      </w:pPr>
      <w:r>
        <w:rPr>
          <w:rFonts w:ascii="Arial" w:hAnsi="Arial" w:cs="Arial"/>
          <w:lang w:val="fr-CA"/>
        </w:rPr>
        <w:t>-30-</w:t>
      </w:r>
    </w:p>
    <w:p w14:paraId="6DCAEDB8" w14:textId="77777777" w:rsidR="00ED12E1" w:rsidRDefault="00ED12E1" w:rsidP="00ED12E1">
      <w:r w:rsidRPr="002E5B96">
        <w:rPr>
          <w:rFonts w:ascii="Arial" w:hAnsi="Arial" w:cs="Arial"/>
          <w:lang w:val="fr-CA"/>
        </w:rPr>
        <w:tab/>
      </w:r>
    </w:p>
    <w:p w14:paraId="1D0EAE85" w14:textId="77777777" w:rsidR="00ED12E1" w:rsidRDefault="00ED12E1" w:rsidP="00ED12E1"/>
    <w:p w14:paraId="5749F5C3" w14:textId="77777777" w:rsidR="00ED12E1" w:rsidRPr="0087704C" w:rsidRDefault="00ED12E1" w:rsidP="00ED12E1">
      <w:pPr>
        <w:rPr>
          <w:rFonts w:ascii="Arial" w:hAnsi="Arial" w:cs="Arial"/>
        </w:rPr>
      </w:pPr>
    </w:p>
    <w:p w14:paraId="4B6624B0" w14:textId="77777777" w:rsidR="00ED12E1" w:rsidRPr="0087704C" w:rsidRDefault="00ED12E1" w:rsidP="00ED12E1">
      <w:pPr>
        <w:rPr>
          <w:rFonts w:ascii="Arial" w:hAnsi="Arial" w:cs="Arial"/>
        </w:rPr>
      </w:pPr>
      <w:proofErr w:type="gramStart"/>
      <w:r w:rsidRPr="0087704C">
        <w:rPr>
          <w:rFonts w:ascii="Arial" w:hAnsi="Arial" w:cs="Arial"/>
        </w:rPr>
        <w:t>Source :</w:t>
      </w:r>
      <w:proofErr w:type="gramEnd"/>
      <w:r w:rsidRPr="0087704C">
        <w:rPr>
          <w:rFonts w:ascii="Arial" w:hAnsi="Arial" w:cs="Arial"/>
        </w:rPr>
        <w:tab/>
        <w:t>Vanessa Marceau</w:t>
      </w:r>
    </w:p>
    <w:p w14:paraId="289A4E87" w14:textId="77777777" w:rsidR="00ED12E1" w:rsidRPr="0087704C" w:rsidRDefault="00ED12E1" w:rsidP="00ED12E1">
      <w:pPr>
        <w:ind w:left="720" w:firstLine="720"/>
        <w:rPr>
          <w:rFonts w:ascii="Arial" w:hAnsi="Arial" w:cs="Arial"/>
        </w:rPr>
      </w:pPr>
      <w:r w:rsidRPr="0087704C">
        <w:rPr>
          <w:rFonts w:ascii="Arial" w:hAnsi="Arial" w:cs="Arial"/>
        </w:rPr>
        <w:t>Saint-Hyacinthe Technopole</w:t>
      </w:r>
    </w:p>
    <w:p w14:paraId="42C35BAC" w14:textId="77777777" w:rsidR="00ED12E1" w:rsidRPr="0087704C" w:rsidRDefault="00ED12E1" w:rsidP="00ED12E1">
      <w:pPr>
        <w:rPr>
          <w:rFonts w:ascii="Arial" w:hAnsi="Arial" w:cs="Arial"/>
          <w:lang w:val="fr-CA"/>
        </w:rPr>
      </w:pPr>
      <w:r w:rsidRPr="0087704C">
        <w:rPr>
          <w:rFonts w:ascii="Arial" w:hAnsi="Arial" w:cs="Arial"/>
        </w:rPr>
        <w:tab/>
      </w:r>
      <w:r w:rsidRPr="0087704C">
        <w:rPr>
          <w:rFonts w:ascii="Arial" w:hAnsi="Arial" w:cs="Arial"/>
        </w:rPr>
        <w:tab/>
        <w:t>(</w:t>
      </w:r>
      <w:r w:rsidRPr="0087704C">
        <w:rPr>
          <w:rFonts w:ascii="Arial" w:hAnsi="Arial" w:cs="Arial"/>
          <w:lang w:val="fr-CA"/>
        </w:rPr>
        <w:t>450) 774-9000, poste 1226</w:t>
      </w:r>
    </w:p>
    <w:p w14:paraId="5BA0AC06" w14:textId="77777777" w:rsidR="00ED12E1" w:rsidRPr="0087704C" w:rsidRDefault="00ED12E1" w:rsidP="00ED12E1">
      <w:pPr>
        <w:rPr>
          <w:rFonts w:ascii="Arial" w:hAnsi="Arial" w:cs="Arial"/>
          <w:lang w:val="fr-CA"/>
        </w:rPr>
      </w:pPr>
      <w:r w:rsidRPr="0087704C">
        <w:rPr>
          <w:rFonts w:ascii="Arial" w:hAnsi="Arial" w:cs="Arial"/>
          <w:lang w:val="fr-CA"/>
        </w:rPr>
        <w:tab/>
      </w:r>
      <w:r w:rsidRPr="0087704C">
        <w:rPr>
          <w:rFonts w:ascii="Arial" w:hAnsi="Arial" w:cs="Arial"/>
          <w:lang w:val="fr-CA"/>
        </w:rPr>
        <w:tab/>
        <w:t>marceauv@st-hyacinthetechnopole.com</w:t>
      </w:r>
    </w:p>
    <w:p w14:paraId="3DF45A84" w14:textId="77777777" w:rsidR="00ED12E1" w:rsidRDefault="00ED12E1" w:rsidP="00ED12E1"/>
    <w:p w14:paraId="63AD09BB" w14:textId="1DBED32B" w:rsidR="00886DB4" w:rsidRPr="006B7BFB" w:rsidRDefault="00886DB4" w:rsidP="006B7BFB">
      <w:pPr>
        <w:jc w:val="both"/>
        <w:rPr>
          <w:rFonts w:ascii="Arial" w:hAnsi="Arial" w:cs="Arial"/>
          <w:sz w:val="22"/>
          <w:szCs w:val="22"/>
          <w:lang w:val="fr-CA"/>
        </w:rPr>
      </w:pPr>
    </w:p>
    <w:sectPr w:rsidR="00886DB4" w:rsidRPr="006B7BFB" w:rsidSect="00BD7A49">
      <w:headerReference w:type="even" r:id="rId8"/>
      <w:headerReference w:type="default" r:id="rId9"/>
      <w:footerReference w:type="even" r:id="rId10"/>
      <w:footerReference w:type="default" r:id="rId11"/>
      <w:headerReference w:type="first" r:id="rId12"/>
      <w:footerReference w:type="first" r:id="rId13"/>
      <w:pgSz w:w="12240" w:h="15840"/>
      <w:pgMar w:top="3274" w:right="1440" w:bottom="1440" w:left="144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822D" w14:textId="77777777" w:rsidR="00362449" w:rsidRDefault="00362449" w:rsidP="001052D3">
      <w:r>
        <w:separator/>
      </w:r>
    </w:p>
  </w:endnote>
  <w:endnote w:type="continuationSeparator" w:id="0">
    <w:p w14:paraId="2596B6DE" w14:textId="77777777" w:rsidR="00362449" w:rsidRDefault="00362449" w:rsidP="0010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rPr>
      <w:id w:val="-276027093"/>
      <w:docPartObj>
        <w:docPartGallery w:val="Page Numbers (Bottom of Page)"/>
        <w:docPartUnique/>
      </w:docPartObj>
    </w:sdtPr>
    <w:sdtEndPr>
      <w:rPr>
        <w:rStyle w:val="Numrodepage"/>
      </w:rPr>
    </w:sdtEndPr>
    <w:sdtContent>
      <w:p w14:paraId="42631EEB" w14:textId="32782E0A" w:rsidR="00513774" w:rsidRPr="00513774" w:rsidRDefault="00513774" w:rsidP="00513774">
        <w:pPr>
          <w:pStyle w:val="Pieddepage"/>
          <w:framePr w:wrap="none" w:vAnchor="text" w:hAnchor="margin" w:xAlign="right" w:y="1"/>
          <w:rPr>
            <w:rStyle w:val="Numrodepage"/>
            <w:rFonts w:ascii="Arial" w:hAnsi="Arial" w:cs="Arial"/>
          </w:rPr>
        </w:pPr>
        <w:r w:rsidRPr="00513774">
          <w:rPr>
            <w:rStyle w:val="Numrodepage"/>
            <w:rFonts w:ascii="Arial" w:hAnsi="Arial" w:cs="Arial"/>
          </w:rPr>
          <w:fldChar w:fldCharType="begin"/>
        </w:r>
        <w:r w:rsidRPr="00513774">
          <w:rPr>
            <w:rStyle w:val="Numrodepage"/>
            <w:rFonts w:ascii="Arial" w:hAnsi="Arial" w:cs="Arial"/>
          </w:rPr>
          <w:instrText xml:space="preserve"> PAGE </w:instrText>
        </w:r>
        <w:r w:rsidRPr="00513774">
          <w:rPr>
            <w:rStyle w:val="Numrodepage"/>
            <w:rFonts w:ascii="Arial" w:hAnsi="Arial" w:cs="Arial"/>
          </w:rPr>
          <w:fldChar w:fldCharType="separate"/>
        </w:r>
        <w:r w:rsidRPr="00513774">
          <w:rPr>
            <w:rStyle w:val="Numrodepage"/>
            <w:rFonts w:ascii="Arial" w:hAnsi="Arial" w:cs="Arial"/>
            <w:noProof/>
          </w:rPr>
          <w:t>2</w:t>
        </w:r>
        <w:r w:rsidRPr="00513774">
          <w:rPr>
            <w:rStyle w:val="Numrodepage"/>
            <w:rFonts w:ascii="Arial" w:hAnsi="Arial" w:cs="Arial"/>
          </w:rPr>
          <w:fldChar w:fldCharType="end"/>
        </w:r>
      </w:p>
    </w:sdtContent>
  </w:sdt>
  <w:p w14:paraId="2CE40366" w14:textId="77777777" w:rsidR="00513774" w:rsidRDefault="00513774" w:rsidP="005137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D835" w14:textId="77777777" w:rsidR="00513774" w:rsidRDefault="00513774" w:rsidP="005137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A251" w14:textId="77777777" w:rsidR="008122B5" w:rsidRDefault="00812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8109" w14:textId="77777777" w:rsidR="00362449" w:rsidRDefault="00362449" w:rsidP="001052D3">
      <w:r>
        <w:separator/>
      </w:r>
    </w:p>
  </w:footnote>
  <w:footnote w:type="continuationSeparator" w:id="0">
    <w:p w14:paraId="7CD43017" w14:textId="77777777" w:rsidR="00362449" w:rsidRDefault="00362449" w:rsidP="0010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361A" w14:textId="35BE9B40" w:rsidR="00A20FAA" w:rsidRDefault="00A20FAA" w:rsidP="00A20FAA">
    <w:pPr>
      <w:pStyle w:val="En-tte"/>
      <w:ind w:left="-1418"/>
    </w:pPr>
    <w:r>
      <w:rPr>
        <w:noProof/>
      </w:rPr>
      <w:drawing>
        <wp:anchor distT="0" distB="0" distL="114300" distR="114300" simplePos="0" relativeHeight="251659264" behindDoc="1" locked="0" layoutInCell="1" allowOverlap="1" wp14:anchorId="6C56B6F2" wp14:editId="1A7668D4">
          <wp:simplePos x="0" y="0"/>
          <wp:positionH relativeFrom="column">
            <wp:posOffset>-887210</wp:posOffset>
          </wp:positionH>
          <wp:positionV relativeFrom="paragraph">
            <wp:posOffset>13335</wp:posOffset>
          </wp:positionV>
          <wp:extent cx="7727639" cy="100083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27639" cy="10008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C0DD" w14:textId="7DED14CB" w:rsidR="001052D3" w:rsidRDefault="001052D3" w:rsidP="00BD7A49">
    <w:pPr>
      <w:pStyle w:val="En-tte"/>
      <w:tabs>
        <w:tab w:val="clear" w:pos="9360"/>
      </w:tabs>
      <w:ind w:left="-1440"/>
    </w:pPr>
    <w:r>
      <w:rPr>
        <w:noProof/>
      </w:rPr>
      <w:drawing>
        <wp:anchor distT="0" distB="0" distL="114300" distR="114300" simplePos="0" relativeHeight="251658240" behindDoc="1" locked="0" layoutInCell="1" allowOverlap="1" wp14:anchorId="0B43A1A4" wp14:editId="2963D4BD">
          <wp:simplePos x="0" y="0"/>
          <wp:positionH relativeFrom="column">
            <wp:posOffset>-914400</wp:posOffset>
          </wp:positionH>
          <wp:positionV relativeFrom="paragraph">
            <wp:posOffset>0</wp:posOffset>
          </wp:positionV>
          <wp:extent cx="7759107" cy="100490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59107" cy="100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E23" w14:textId="4633F740" w:rsidR="00A20FAA" w:rsidRDefault="00A20FAA" w:rsidP="00A20FAA">
    <w:pPr>
      <w:pStyle w:val="En-tte"/>
      <w:ind w:left="2410"/>
    </w:pPr>
    <w:r>
      <w:rPr>
        <w:noProof/>
      </w:rPr>
      <w:drawing>
        <wp:anchor distT="0" distB="0" distL="114300" distR="114300" simplePos="0" relativeHeight="251660288" behindDoc="1" locked="0" layoutInCell="1" allowOverlap="1" wp14:anchorId="52A119CE" wp14:editId="1684E1A5">
          <wp:simplePos x="0" y="0"/>
          <wp:positionH relativeFrom="column">
            <wp:posOffset>-914400</wp:posOffset>
          </wp:positionH>
          <wp:positionV relativeFrom="paragraph">
            <wp:posOffset>0</wp:posOffset>
          </wp:positionV>
          <wp:extent cx="7797600" cy="10101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97600" cy="1010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D3"/>
    <w:rsid w:val="00006229"/>
    <w:rsid w:val="000062E6"/>
    <w:rsid w:val="00011342"/>
    <w:rsid w:val="00013151"/>
    <w:rsid w:val="0001391F"/>
    <w:rsid w:val="00017128"/>
    <w:rsid w:val="00021A8C"/>
    <w:rsid w:val="00027DF5"/>
    <w:rsid w:val="00035029"/>
    <w:rsid w:val="00042BC8"/>
    <w:rsid w:val="0004673C"/>
    <w:rsid w:val="00056302"/>
    <w:rsid w:val="000801D8"/>
    <w:rsid w:val="0008098B"/>
    <w:rsid w:val="000A6C8E"/>
    <w:rsid w:val="000B04D6"/>
    <w:rsid w:val="000F1C84"/>
    <w:rsid w:val="000F5B6E"/>
    <w:rsid w:val="001052D3"/>
    <w:rsid w:val="00134B32"/>
    <w:rsid w:val="00136A3C"/>
    <w:rsid w:val="00140683"/>
    <w:rsid w:val="00144776"/>
    <w:rsid w:val="00153BD5"/>
    <w:rsid w:val="00155D0F"/>
    <w:rsid w:val="00165215"/>
    <w:rsid w:val="0018059C"/>
    <w:rsid w:val="00180FB7"/>
    <w:rsid w:val="001843E0"/>
    <w:rsid w:val="001A2C90"/>
    <w:rsid w:val="001A46C8"/>
    <w:rsid w:val="001A48C8"/>
    <w:rsid w:val="001B1606"/>
    <w:rsid w:val="001B5E29"/>
    <w:rsid w:val="001F0852"/>
    <w:rsid w:val="00221492"/>
    <w:rsid w:val="00244DCB"/>
    <w:rsid w:val="002451C9"/>
    <w:rsid w:val="00255FD6"/>
    <w:rsid w:val="0027634B"/>
    <w:rsid w:val="00283133"/>
    <w:rsid w:val="00283982"/>
    <w:rsid w:val="002A50A8"/>
    <w:rsid w:val="002A5F7C"/>
    <w:rsid w:val="002D172E"/>
    <w:rsid w:val="002E0934"/>
    <w:rsid w:val="0030647F"/>
    <w:rsid w:val="00315D76"/>
    <w:rsid w:val="00315F5B"/>
    <w:rsid w:val="00323506"/>
    <w:rsid w:val="003341E4"/>
    <w:rsid w:val="00342D17"/>
    <w:rsid w:val="00362449"/>
    <w:rsid w:val="0036701D"/>
    <w:rsid w:val="00375A5C"/>
    <w:rsid w:val="00382258"/>
    <w:rsid w:val="003A40BC"/>
    <w:rsid w:val="003A634E"/>
    <w:rsid w:val="003B296B"/>
    <w:rsid w:val="003C2A2A"/>
    <w:rsid w:val="003E0489"/>
    <w:rsid w:val="003F31CE"/>
    <w:rsid w:val="004059DF"/>
    <w:rsid w:val="004172D4"/>
    <w:rsid w:val="004417C2"/>
    <w:rsid w:val="00453A08"/>
    <w:rsid w:val="004706F4"/>
    <w:rsid w:val="00472DBC"/>
    <w:rsid w:val="0049595B"/>
    <w:rsid w:val="00495A07"/>
    <w:rsid w:val="00496D2A"/>
    <w:rsid w:val="004D444D"/>
    <w:rsid w:val="004E4F78"/>
    <w:rsid w:val="00513774"/>
    <w:rsid w:val="005159EA"/>
    <w:rsid w:val="005469B1"/>
    <w:rsid w:val="0056742D"/>
    <w:rsid w:val="00580EFB"/>
    <w:rsid w:val="005A771B"/>
    <w:rsid w:val="005B03DB"/>
    <w:rsid w:val="005D1728"/>
    <w:rsid w:val="005D294D"/>
    <w:rsid w:val="005E1328"/>
    <w:rsid w:val="005E5FCF"/>
    <w:rsid w:val="00617C3A"/>
    <w:rsid w:val="00646455"/>
    <w:rsid w:val="00664695"/>
    <w:rsid w:val="00683D23"/>
    <w:rsid w:val="00697E38"/>
    <w:rsid w:val="006A6BB6"/>
    <w:rsid w:val="006B1E37"/>
    <w:rsid w:val="006B23AE"/>
    <w:rsid w:val="006B6517"/>
    <w:rsid w:val="006B7BFB"/>
    <w:rsid w:val="006E0F70"/>
    <w:rsid w:val="006F5592"/>
    <w:rsid w:val="007173AA"/>
    <w:rsid w:val="00735E14"/>
    <w:rsid w:val="0074590C"/>
    <w:rsid w:val="00760E48"/>
    <w:rsid w:val="007A379A"/>
    <w:rsid w:val="007D6C8E"/>
    <w:rsid w:val="007E2D1A"/>
    <w:rsid w:val="008122B5"/>
    <w:rsid w:val="00817146"/>
    <w:rsid w:val="00834F22"/>
    <w:rsid w:val="00835F7E"/>
    <w:rsid w:val="00845A60"/>
    <w:rsid w:val="00853793"/>
    <w:rsid w:val="0087704C"/>
    <w:rsid w:val="00881309"/>
    <w:rsid w:val="00886DB4"/>
    <w:rsid w:val="008923D5"/>
    <w:rsid w:val="008948C4"/>
    <w:rsid w:val="008C0DCE"/>
    <w:rsid w:val="008D36DC"/>
    <w:rsid w:val="008F7090"/>
    <w:rsid w:val="00906163"/>
    <w:rsid w:val="00913AE2"/>
    <w:rsid w:val="0091512B"/>
    <w:rsid w:val="009450DB"/>
    <w:rsid w:val="00946988"/>
    <w:rsid w:val="00962688"/>
    <w:rsid w:val="009742D6"/>
    <w:rsid w:val="009A41D3"/>
    <w:rsid w:val="009E6DB3"/>
    <w:rsid w:val="009F2822"/>
    <w:rsid w:val="009F4FAB"/>
    <w:rsid w:val="009F773F"/>
    <w:rsid w:val="00A07832"/>
    <w:rsid w:val="00A12976"/>
    <w:rsid w:val="00A153D9"/>
    <w:rsid w:val="00A16EA9"/>
    <w:rsid w:val="00A202D6"/>
    <w:rsid w:val="00A20FAA"/>
    <w:rsid w:val="00A36FBC"/>
    <w:rsid w:val="00A66DF2"/>
    <w:rsid w:val="00AB3E1F"/>
    <w:rsid w:val="00AB55E2"/>
    <w:rsid w:val="00AF2C49"/>
    <w:rsid w:val="00AF6026"/>
    <w:rsid w:val="00B06BFB"/>
    <w:rsid w:val="00B55B45"/>
    <w:rsid w:val="00B80441"/>
    <w:rsid w:val="00B81C9E"/>
    <w:rsid w:val="00B82E14"/>
    <w:rsid w:val="00BA1372"/>
    <w:rsid w:val="00BA249F"/>
    <w:rsid w:val="00BB2DC0"/>
    <w:rsid w:val="00BB60B0"/>
    <w:rsid w:val="00BD2DB9"/>
    <w:rsid w:val="00BD7A49"/>
    <w:rsid w:val="00C015F5"/>
    <w:rsid w:val="00C117B8"/>
    <w:rsid w:val="00C87363"/>
    <w:rsid w:val="00C94BF1"/>
    <w:rsid w:val="00CA1DDC"/>
    <w:rsid w:val="00CB4897"/>
    <w:rsid w:val="00CF26AD"/>
    <w:rsid w:val="00D018CC"/>
    <w:rsid w:val="00D06BC1"/>
    <w:rsid w:val="00D20913"/>
    <w:rsid w:val="00D754D2"/>
    <w:rsid w:val="00D836EF"/>
    <w:rsid w:val="00DA5223"/>
    <w:rsid w:val="00DD218D"/>
    <w:rsid w:val="00DE1E88"/>
    <w:rsid w:val="00E10C68"/>
    <w:rsid w:val="00E7456D"/>
    <w:rsid w:val="00E819DF"/>
    <w:rsid w:val="00E85748"/>
    <w:rsid w:val="00E85D7E"/>
    <w:rsid w:val="00E926E3"/>
    <w:rsid w:val="00E94860"/>
    <w:rsid w:val="00EB22F4"/>
    <w:rsid w:val="00EB4CEE"/>
    <w:rsid w:val="00EB6564"/>
    <w:rsid w:val="00EC71F8"/>
    <w:rsid w:val="00ED12E1"/>
    <w:rsid w:val="00ED3B0B"/>
    <w:rsid w:val="00ED6294"/>
    <w:rsid w:val="00EF6FD3"/>
    <w:rsid w:val="00F12C6E"/>
    <w:rsid w:val="00F27E1C"/>
    <w:rsid w:val="00F475B7"/>
    <w:rsid w:val="00F72C7C"/>
    <w:rsid w:val="00F81C59"/>
    <w:rsid w:val="00F86F52"/>
    <w:rsid w:val="00F90BAF"/>
    <w:rsid w:val="00F96018"/>
    <w:rsid w:val="00F97142"/>
    <w:rsid w:val="00FB1600"/>
    <w:rsid w:val="00FB2DEF"/>
    <w:rsid w:val="00FB3A64"/>
    <w:rsid w:val="00FE7DB1"/>
    <w:rsid w:val="00FF5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029AC1"/>
  <w15:chartTrackingRefBased/>
  <w15:docId w15:val="{25F48FF8-CADF-DC43-84D9-D0589A27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052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D12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52D3"/>
    <w:pPr>
      <w:tabs>
        <w:tab w:val="center" w:pos="4680"/>
        <w:tab w:val="right" w:pos="9360"/>
      </w:tabs>
    </w:pPr>
  </w:style>
  <w:style w:type="character" w:customStyle="1" w:styleId="En-tteCar">
    <w:name w:val="En-tête Car"/>
    <w:basedOn w:val="Policepardfaut"/>
    <w:link w:val="En-tte"/>
    <w:uiPriority w:val="99"/>
    <w:rsid w:val="001052D3"/>
  </w:style>
  <w:style w:type="paragraph" w:styleId="Pieddepage">
    <w:name w:val="footer"/>
    <w:basedOn w:val="Normal"/>
    <w:link w:val="PieddepageCar"/>
    <w:uiPriority w:val="99"/>
    <w:unhideWhenUsed/>
    <w:rsid w:val="001052D3"/>
    <w:pPr>
      <w:tabs>
        <w:tab w:val="center" w:pos="4680"/>
        <w:tab w:val="right" w:pos="9360"/>
      </w:tabs>
    </w:pPr>
  </w:style>
  <w:style w:type="character" w:customStyle="1" w:styleId="PieddepageCar">
    <w:name w:val="Pied de page Car"/>
    <w:basedOn w:val="Policepardfaut"/>
    <w:link w:val="Pieddepage"/>
    <w:uiPriority w:val="99"/>
    <w:rsid w:val="001052D3"/>
  </w:style>
  <w:style w:type="character" w:customStyle="1" w:styleId="Titre1Car">
    <w:name w:val="Titre 1 Car"/>
    <w:basedOn w:val="Policepardfaut"/>
    <w:link w:val="Titre1"/>
    <w:uiPriority w:val="9"/>
    <w:rsid w:val="001052D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052D3"/>
    <w:pPr>
      <w:spacing w:before="100" w:beforeAutospacing="1" w:after="100" w:afterAutospacing="1"/>
    </w:pPr>
    <w:rPr>
      <w:rFonts w:ascii="Times New Roman" w:eastAsia="Times New Roman" w:hAnsi="Times New Roman" w:cs="Times New Roman"/>
    </w:rPr>
  </w:style>
  <w:style w:type="character" w:styleId="Numrodepage">
    <w:name w:val="page number"/>
    <w:basedOn w:val="Policepardfaut"/>
    <w:uiPriority w:val="99"/>
    <w:semiHidden/>
    <w:unhideWhenUsed/>
    <w:rsid w:val="00513774"/>
  </w:style>
  <w:style w:type="character" w:styleId="Lienhypertexte">
    <w:name w:val="Hyperlink"/>
    <w:basedOn w:val="Policepardfaut"/>
    <w:uiPriority w:val="99"/>
    <w:unhideWhenUsed/>
    <w:rsid w:val="009F4FAB"/>
    <w:rPr>
      <w:color w:val="0563C1" w:themeColor="hyperlink"/>
      <w:u w:val="single"/>
    </w:rPr>
  </w:style>
  <w:style w:type="character" w:styleId="Mentionnonrsolue">
    <w:name w:val="Unresolved Mention"/>
    <w:basedOn w:val="Policepardfaut"/>
    <w:uiPriority w:val="99"/>
    <w:semiHidden/>
    <w:unhideWhenUsed/>
    <w:rsid w:val="009F4FAB"/>
    <w:rPr>
      <w:color w:val="605E5C"/>
      <w:shd w:val="clear" w:color="auto" w:fill="E1DFDD"/>
    </w:rPr>
  </w:style>
  <w:style w:type="character" w:customStyle="1" w:styleId="lead">
    <w:name w:val="lead"/>
    <w:basedOn w:val="Policepardfaut"/>
    <w:rsid w:val="007D6C8E"/>
  </w:style>
  <w:style w:type="paragraph" w:customStyle="1" w:styleId="bodytext">
    <w:name w:val="bodytext"/>
    <w:basedOn w:val="Normal"/>
    <w:rsid w:val="007D6C8E"/>
    <w:pPr>
      <w:spacing w:before="100" w:beforeAutospacing="1" w:after="100" w:afterAutospacing="1"/>
    </w:pPr>
    <w:rPr>
      <w:rFonts w:ascii="Times New Roman" w:eastAsia="Times New Roman" w:hAnsi="Times New Roman" w:cs="Times New Roman"/>
      <w:lang w:val="fr-CA" w:eastAsia="fr-CA"/>
    </w:rPr>
  </w:style>
  <w:style w:type="character" w:customStyle="1" w:styleId="Titre2Car">
    <w:name w:val="Titre 2 Car"/>
    <w:basedOn w:val="Policepardfaut"/>
    <w:link w:val="Titre2"/>
    <w:uiPriority w:val="9"/>
    <w:semiHidden/>
    <w:rsid w:val="00ED12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663">
      <w:bodyDiv w:val="1"/>
      <w:marLeft w:val="0"/>
      <w:marRight w:val="0"/>
      <w:marTop w:val="0"/>
      <w:marBottom w:val="0"/>
      <w:divBdr>
        <w:top w:val="none" w:sz="0" w:space="0" w:color="auto"/>
        <w:left w:val="none" w:sz="0" w:space="0" w:color="auto"/>
        <w:bottom w:val="none" w:sz="0" w:space="0" w:color="auto"/>
        <w:right w:val="none" w:sz="0" w:space="0" w:color="auto"/>
      </w:divBdr>
    </w:div>
    <w:div w:id="912280820">
      <w:bodyDiv w:val="1"/>
      <w:marLeft w:val="0"/>
      <w:marRight w:val="0"/>
      <w:marTop w:val="0"/>
      <w:marBottom w:val="0"/>
      <w:divBdr>
        <w:top w:val="none" w:sz="0" w:space="0" w:color="auto"/>
        <w:left w:val="none" w:sz="0" w:space="0" w:color="auto"/>
        <w:bottom w:val="none" w:sz="0" w:space="0" w:color="auto"/>
        <w:right w:val="none" w:sz="0" w:space="0" w:color="auto"/>
      </w:divBdr>
    </w:div>
    <w:div w:id="1446003985">
      <w:bodyDiv w:val="1"/>
      <w:marLeft w:val="0"/>
      <w:marRight w:val="0"/>
      <w:marTop w:val="0"/>
      <w:marBottom w:val="0"/>
      <w:divBdr>
        <w:top w:val="none" w:sz="0" w:space="0" w:color="auto"/>
        <w:left w:val="none" w:sz="0" w:space="0" w:color="auto"/>
        <w:bottom w:val="none" w:sz="0" w:space="0" w:color="auto"/>
        <w:right w:val="none" w:sz="0" w:space="0" w:color="auto"/>
      </w:divBdr>
    </w:div>
    <w:div w:id="16447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bassadeursst-hyacinth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E116-0F7B-486A-BAAC-5652AC31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2946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Marceau</cp:lastModifiedBy>
  <cp:revision>3</cp:revision>
  <cp:lastPrinted>2023-02-28T19:22:00Z</cp:lastPrinted>
  <dcterms:created xsi:type="dcterms:W3CDTF">2023-04-24T20:17:00Z</dcterms:created>
  <dcterms:modified xsi:type="dcterms:W3CDTF">2023-04-24T20:22:00Z</dcterms:modified>
</cp:coreProperties>
</file>